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B01535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C82F90">
        <w:rPr>
          <w:b/>
          <w:szCs w:val="24"/>
        </w:rPr>
        <w:t>Monday, September 12</w:t>
      </w:r>
      <w:r>
        <w:rPr>
          <w:b/>
          <w:szCs w:val="24"/>
        </w:rPr>
        <w:t>, 2022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C82F90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Approve minutes of August 17</w:t>
      </w:r>
      <w:r w:rsidR="00B01535" w:rsidRPr="00EF12A8">
        <w:rPr>
          <w:szCs w:val="24"/>
        </w:rPr>
        <w:t>, 2022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Move</w:t>
      </w:r>
      <w:r w:rsidR="00C82F90">
        <w:rPr>
          <w:szCs w:val="24"/>
        </w:rPr>
        <w:t xml:space="preserve"> and Open House</w:t>
      </w:r>
    </w:p>
    <w:p w:rsidR="00B01535" w:rsidRDefault="00C82F90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MA Cultural Council Recovery Grant for Organizations – due September 28th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B01535" w:rsidRDefault="00B01535" w:rsidP="00B01535">
      <w:r>
        <w:t>Posted</w:t>
      </w:r>
      <w:r w:rsidR="00C82F90">
        <w:t xml:space="preserve"> Thursday, September 8, 2022 at noon</w:t>
      </w:r>
    </w:p>
    <w:p w:rsidR="00442910" w:rsidRDefault="00B01535" w:rsidP="00B01535">
      <w:proofErr w:type="gramStart"/>
      <w:r>
        <w:t>by</w:t>
      </w:r>
      <w:proofErr w:type="gramEnd"/>
      <w:r>
        <w:t xml:space="preserve"> Kate Barrows, Library Director</w:t>
      </w:r>
      <w:bookmarkStart w:id="0" w:name="_GoBack"/>
      <w:bookmarkEnd w:id="0"/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442910"/>
    <w:rsid w:val="00454877"/>
    <w:rsid w:val="006D4BE8"/>
    <w:rsid w:val="00B01535"/>
    <w:rsid w:val="00C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8996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3</cp:revision>
  <dcterms:created xsi:type="dcterms:W3CDTF">2022-09-08T15:49:00Z</dcterms:created>
  <dcterms:modified xsi:type="dcterms:W3CDTF">2022-09-08T15:51:00Z</dcterms:modified>
</cp:coreProperties>
</file>