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34"/>
          <w:szCs w:val="34"/>
        </w:rPr>
      </w:pPr>
      <w:r>
        <w:rPr>
          <w:b w:val="1"/>
          <w:bCs w:val="1"/>
          <w:sz w:val="34"/>
          <w:szCs w:val="34"/>
          <w:rtl w:val="0"/>
          <w:lang w:val="en-US"/>
        </w:rPr>
        <w:t>Heath Cultural Council Meeting Minutes</w:t>
      </w:r>
    </w:p>
    <w:p>
      <w:pPr>
        <w:pStyle w:val="Body"/>
        <w:jc w:val="center"/>
        <w:rPr>
          <w:b w:val="1"/>
          <w:bCs w:val="1"/>
          <w:sz w:val="34"/>
          <w:szCs w:val="34"/>
        </w:rPr>
      </w:pPr>
      <w:r>
        <w:rPr>
          <w:b w:val="1"/>
          <w:bCs w:val="1"/>
          <w:sz w:val="34"/>
          <w:szCs w:val="34"/>
          <w:rtl w:val="0"/>
          <w:lang w:val="en-US"/>
        </w:rPr>
        <w:t>Sunday, November 2, 2025</w:t>
      </w:r>
    </w:p>
    <w:p>
      <w:pPr>
        <w:pStyle w:val="Body"/>
        <w:jc w:val="left"/>
        <w:rPr>
          <w:sz w:val="24"/>
          <w:szCs w:val="24"/>
        </w:rPr>
      </w:pPr>
    </w:p>
    <w:p>
      <w:pPr>
        <w:pStyle w:val="Body"/>
        <w:jc w:val="left"/>
        <w:rPr>
          <w:b w:val="1"/>
          <w:bCs w:val="1"/>
          <w:sz w:val="28"/>
          <w:szCs w:val="28"/>
        </w:rPr>
      </w:pPr>
      <w:r>
        <w:rPr>
          <w:b w:val="1"/>
          <w:bCs w:val="1"/>
          <w:sz w:val="28"/>
          <w:szCs w:val="28"/>
          <w:rtl w:val="0"/>
          <w:lang w:val="en-US"/>
        </w:rPr>
        <w:t>Call to Order: 1:10 pm</w:t>
      </w:r>
    </w:p>
    <w:p>
      <w:pPr>
        <w:pStyle w:val="Body"/>
        <w:jc w:val="left"/>
        <w:rPr>
          <w:b w:val="1"/>
          <w:bCs w:val="1"/>
          <w:sz w:val="28"/>
          <w:szCs w:val="28"/>
        </w:rPr>
      </w:pPr>
    </w:p>
    <w:p>
      <w:pPr>
        <w:pStyle w:val="Body"/>
        <w:jc w:val="left"/>
        <w:rPr>
          <w:sz w:val="28"/>
          <w:szCs w:val="28"/>
        </w:rPr>
      </w:pPr>
      <w:r>
        <w:rPr>
          <w:b w:val="1"/>
          <w:bCs w:val="1"/>
          <w:sz w:val="28"/>
          <w:szCs w:val="28"/>
          <w:rtl w:val="0"/>
          <w:lang w:val="en-US"/>
        </w:rPr>
        <w:t xml:space="preserve">Members in attendance: </w:t>
      </w:r>
      <w:r>
        <w:rPr>
          <w:sz w:val="28"/>
          <w:szCs w:val="28"/>
          <w:rtl w:val="0"/>
          <w:lang w:val="en-US"/>
        </w:rPr>
        <w:t>Heather Wynne, Doug Wilkins, Heather Row, Barbara Gordon, Cindy Davison, Sarah Coe</w:t>
      </w:r>
    </w:p>
    <w:p>
      <w:pPr>
        <w:pStyle w:val="Body"/>
        <w:jc w:val="left"/>
        <w:rPr>
          <w:sz w:val="28"/>
          <w:szCs w:val="28"/>
        </w:rPr>
      </w:pPr>
    </w:p>
    <w:p>
      <w:pPr>
        <w:pStyle w:val="Body"/>
        <w:jc w:val="left"/>
        <w:rPr>
          <w:sz w:val="28"/>
          <w:szCs w:val="28"/>
        </w:rPr>
      </w:pPr>
      <w:r>
        <w:rPr>
          <w:sz w:val="28"/>
          <w:szCs w:val="28"/>
          <w:rtl w:val="0"/>
          <w:lang w:val="en-US"/>
        </w:rPr>
        <w:t>Also in attendance was Jack Tierney, who is interested in joining the HCC. Introductions were made all around. After observing the first half of the meeting, he has agreed to request appointment by the Select Board effective July 1, 2026.</w:t>
      </w:r>
    </w:p>
    <w:p>
      <w:pPr>
        <w:pStyle w:val="Body"/>
        <w:jc w:val="left"/>
        <w:rPr>
          <w:sz w:val="28"/>
          <w:szCs w:val="28"/>
        </w:rPr>
      </w:pPr>
    </w:p>
    <w:p>
      <w:pPr>
        <w:pStyle w:val="Body"/>
        <w:jc w:val="left"/>
        <w:rPr>
          <w:sz w:val="28"/>
          <w:szCs w:val="28"/>
        </w:rPr>
      </w:pPr>
      <w:r>
        <w:rPr>
          <w:sz w:val="28"/>
          <w:szCs w:val="28"/>
          <w:rtl w:val="0"/>
          <w:lang w:val="en-US"/>
        </w:rPr>
        <w:t>There was discussion of other possible candidates for the council, as Barbara Gordon and Heather Row will be cycling off after each serving two consecutive terms. Doug Wilkins will ask a new neighbor who would make a good addition to our group.</w:t>
      </w:r>
    </w:p>
    <w:p>
      <w:pPr>
        <w:pStyle w:val="Body"/>
        <w:jc w:val="left"/>
        <w:rPr>
          <w:sz w:val="28"/>
          <w:szCs w:val="28"/>
        </w:rPr>
      </w:pPr>
    </w:p>
    <w:p>
      <w:pPr>
        <w:pStyle w:val="Body"/>
        <w:jc w:val="left"/>
        <w:rPr>
          <w:sz w:val="28"/>
          <w:szCs w:val="28"/>
        </w:rPr>
      </w:pPr>
      <w:r>
        <w:rPr>
          <w:b w:val="1"/>
          <w:bCs w:val="1"/>
          <w:sz w:val="28"/>
          <w:szCs w:val="28"/>
          <w:rtl w:val="0"/>
          <w:lang w:val="en-US"/>
        </w:rPr>
        <w:t>Review of the July 27, 2025 meeting minutes. Vote:</w:t>
      </w:r>
      <w:r>
        <w:rPr>
          <w:sz w:val="28"/>
          <w:szCs w:val="28"/>
          <w:rtl w:val="0"/>
          <w:lang w:val="en-US"/>
        </w:rPr>
        <w:t xml:space="preserve"> Minutes were unanimously approved with emendations previously distributed.</w:t>
      </w:r>
    </w:p>
    <w:p>
      <w:pPr>
        <w:pStyle w:val="Body"/>
        <w:jc w:val="left"/>
        <w:rPr>
          <w:sz w:val="28"/>
          <w:szCs w:val="28"/>
        </w:rPr>
      </w:pPr>
    </w:p>
    <w:p>
      <w:pPr>
        <w:pStyle w:val="Body"/>
        <w:jc w:val="left"/>
        <w:rPr>
          <w:sz w:val="28"/>
          <w:szCs w:val="28"/>
        </w:rPr>
      </w:pPr>
      <w:r>
        <w:rPr>
          <w:b w:val="1"/>
          <w:bCs w:val="1"/>
          <w:sz w:val="28"/>
          <w:szCs w:val="28"/>
          <w:rtl w:val="0"/>
          <w:lang w:val="en-US"/>
        </w:rPr>
        <w:t xml:space="preserve">Update on FY2025 projects: </w:t>
      </w:r>
      <w:r>
        <w:rPr>
          <w:sz w:val="28"/>
          <w:szCs w:val="28"/>
          <w:rtl w:val="0"/>
          <w:lang w:val="en-US"/>
        </w:rPr>
        <w:t xml:space="preserve">Cindy Davison reported that the following projects from FY2025 have been reimbursed: Heath Herald, Heath Agricultural Society, Council on Aging, Jonathan Rehmus, and Tinky Weisblat. The following are awaiting further documentation: Doug Wilkins, Harry Hallman, and Pothole Pictures. Charlemont Speakers Forum and Franklin Land Trust have not yet submitted their paperwork. </w:t>
      </w:r>
    </w:p>
    <w:p>
      <w:pPr>
        <w:pStyle w:val="Body"/>
        <w:jc w:val="left"/>
        <w:rPr>
          <w:sz w:val="28"/>
          <w:szCs w:val="28"/>
        </w:rPr>
      </w:pPr>
    </w:p>
    <w:p>
      <w:pPr>
        <w:pStyle w:val="Body"/>
        <w:jc w:val="left"/>
        <w:rPr>
          <w:sz w:val="28"/>
          <w:szCs w:val="28"/>
        </w:rPr>
      </w:pPr>
      <w:r>
        <w:rPr>
          <w:b w:val="1"/>
          <w:bCs w:val="1"/>
          <w:sz w:val="28"/>
          <w:szCs w:val="28"/>
          <w:rtl w:val="0"/>
          <w:lang w:val="en-US"/>
        </w:rPr>
        <w:t>Administrative budget:</w:t>
      </w:r>
      <w:r>
        <w:rPr>
          <w:sz w:val="28"/>
          <w:szCs w:val="28"/>
          <w:rtl w:val="0"/>
          <w:lang w:val="en-US"/>
        </w:rPr>
        <w:t xml:space="preserve"> A free Gmail account has been successfully updated to add access previously only granted to Barbara Gordon. It can now be accessed by Co-Chair, Heather Wynne and Treasurer Cindy Davidson. It can be used both for email and as a repository for documents and templates. Therefore we will not need to pay for a Gmail Pro account. There still needs to be money budgeted for four possible Zoom meetings at a cost of $100, in case remote meetings become necessary. </w:t>
      </w:r>
      <w:r>
        <w:rPr>
          <w:b w:val="1"/>
          <w:bCs w:val="1"/>
          <w:sz w:val="28"/>
          <w:szCs w:val="28"/>
          <w:rtl w:val="0"/>
          <w:lang w:val="en-US"/>
        </w:rPr>
        <w:t>Vote:</w:t>
      </w:r>
      <w:r>
        <w:rPr>
          <w:sz w:val="28"/>
          <w:szCs w:val="28"/>
          <w:rtl w:val="0"/>
          <w:lang w:val="en-US"/>
        </w:rPr>
        <w:t xml:space="preserve"> Proposal to reduce the originally proposed $250</w:t>
      </w:r>
      <w:r>
        <w:rPr>
          <w:sz w:val="28"/>
          <w:szCs w:val="28"/>
          <w:rtl w:val="0"/>
        </w:rPr>
        <w:t xml:space="preserve"> </w:t>
      </w:r>
      <w:r>
        <w:rPr>
          <w:sz w:val="28"/>
          <w:szCs w:val="28"/>
          <w:rtl w:val="0"/>
          <w:lang w:val="en-US"/>
        </w:rPr>
        <w:t xml:space="preserve">administrative </w:t>
      </w:r>
      <w:r>
        <w:rPr>
          <w:sz w:val="28"/>
          <w:szCs w:val="28"/>
          <w:rtl w:val="0"/>
          <w:lang w:val="en-US"/>
        </w:rPr>
        <w:t>budget amount to $100</w:t>
      </w:r>
      <w:r>
        <w:rPr>
          <w:sz w:val="28"/>
          <w:szCs w:val="28"/>
          <w:rtl w:val="0"/>
          <w:lang w:val="en-US"/>
        </w:rPr>
        <w:t xml:space="preserve"> was unanimously approved</w:t>
      </w:r>
      <w:r>
        <w:rPr>
          <w:sz w:val="28"/>
          <w:szCs w:val="28"/>
          <w:rtl w:val="0"/>
        </w:rPr>
        <w:t>.</w:t>
      </w:r>
      <w:r>
        <w:rPr>
          <w:sz w:val="28"/>
          <w:szCs w:val="28"/>
          <w:rtl w:val="0"/>
          <w:lang w:val="en-US"/>
        </w:rPr>
        <w:t xml:space="preserve"> The difference will be added to our FY26 granting budget, bringing the new total available to $6764.</w:t>
      </w:r>
    </w:p>
    <w:p>
      <w:pPr>
        <w:pStyle w:val="Body"/>
        <w:jc w:val="left"/>
        <w:rPr>
          <w:sz w:val="28"/>
          <w:szCs w:val="28"/>
        </w:rPr>
      </w:pPr>
    </w:p>
    <w:p>
      <w:pPr>
        <w:pStyle w:val="Body"/>
        <w:jc w:val="left"/>
        <w:rPr>
          <w:sz w:val="28"/>
          <w:szCs w:val="28"/>
        </w:rPr>
      </w:pPr>
      <w:r>
        <w:rPr>
          <w:b w:val="1"/>
          <w:bCs w:val="1"/>
          <w:sz w:val="28"/>
          <w:szCs w:val="28"/>
          <w:rtl w:val="0"/>
          <w:lang w:val="en-US"/>
        </w:rPr>
        <w:t xml:space="preserve">FY2026 Grant proposals: </w:t>
      </w:r>
      <w:r>
        <w:rPr>
          <w:sz w:val="28"/>
          <w:szCs w:val="28"/>
          <w:rtl w:val="0"/>
          <w:lang w:val="en-US"/>
        </w:rPr>
        <w:t>27 grant proposals were submitted. Each one was carefully reviewed and discussed by the committee, with the aim of benefiting as many and as wide a range of members of the Heath community as possible. Past performances, other sources of funding, and organizational skills of the applicants were all carefully considered.</w:t>
      </w:r>
    </w:p>
    <w:p>
      <w:pPr>
        <w:pStyle w:val="Body"/>
        <w:jc w:val="left"/>
        <w:rPr>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b w:val="1"/>
          <w:bCs w:val="1"/>
          <w:sz w:val="28"/>
          <w:szCs w:val="28"/>
          <w:u w:val="single"/>
        </w:rPr>
      </w:pPr>
      <w:r>
        <w:rPr>
          <w:b w:val="1"/>
          <w:bCs w:val="1"/>
          <w:sz w:val="28"/>
          <w:szCs w:val="28"/>
          <w:u w:val="single"/>
          <w:rtl w:val="0"/>
          <w:lang w:val="en-US"/>
        </w:rPr>
        <w:t>FY2</w:t>
      </w:r>
      <w:r>
        <w:rPr>
          <w:b w:val="1"/>
          <w:bCs w:val="1"/>
          <w:sz w:val="28"/>
          <w:szCs w:val="28"/>
          <w:u w:val="single"/>
          <w:rtl w:val="0"/>
          <w:lang w:val="en-US"/>
        </w:rPr>
        <w:t>5</w:t>
      </w:r>
      <w:r>
        <w:rPr>
          <w:b w:val="1"/>
          <w:bCs w:val="1"/>
          <w:sz w:val="28"/>
          <w:szCs w:val="28"/>
          <w:u w:val="single"/>
          <w:rtl w:val="0"/>
          <w:lang w:val="en-US"/>
        </w:rPr>
        <w:t xml:space="preserve"> Grant Applications First Pass Review:</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r>
        <w:rPr>
          <w:sz w:val="28"/>
          <w:szCs w:val="28"/>
          <w:rtl w:val="0"/>
          <w:lang w:val="en-US"/>
        </w:rPr>
        <w:t>There were no recusals for the first pass review.</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p>
    <w:p>
      <w:pPr>
        <w:pStyle w:val="Default"/>
        <w:numPr>
          <w:ilvl w:val="0"/>
          <w:numId w:val="2"/>
        </w:numPr>
        <w:suppressAutoHyphens w:val="1"/>
        <w:spacing w:before="0" w:line="240" w:lineRule="auto"/>
        <w:jc w:val="left"/>
        <w:rPr>
          <w:b w:val="1"/>
          <w:bCs w:val="1"/>
          <w:i w:val="1"/>
          <w:iCs w:val="1"/>
          <w:sz w:val="28"/>
          <w:szCs w:val="28"/>
          <w:lang w:val="en-US"/>
        </w:rPr>
      </w:pPr>
      <w:r>
        <w:rPr>
          <w:b w:val="1"/>
          <w:bCs w:val="1"/>
          <w:i w:val="0"/>
          <w:iCs w:val="0"/>
          <w:sz w:val="28"/>
          <w:szCs w:val="28"/>
          <w:rtl w:val="0"/>
          <w:lang w:val="en-US"/>
        </w:rPr>
        <w:t xml:space="preserve">Denial #1: </w:t>
      </w:r>
      <w:r>
        <w:rPr>
          <w:b w:val="1"/>
          <w:bCs w:val="1"/>
          <w:i w:val="1"/>
          <w:iCs w:val="1"/>
          <w:sz w:val="28"/>
          <w:szCs w:val="28"/>
          <w:rtl w:val="0"/>
          <w:lang w:val="en-US"/>
        </w:rPr>
        <w:t>Does not provide as much benefit to our community as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b w:val="1"/>
          <w:bCs w:val="1"/>
          <w:i w:val="1"/>
          <w:iCs w:val="1"/>
          <w:sz w:val="28"/>
          <w:szCs w:val="28"/>
        </w:rPr>
      </w:pPr>
      <w:r>
        <w:rPr>
          <w:b w:val="1"/>
          <w:bCs w:val="1"/>
          <w:i w:val="1"/>
          <w:iCs w:val="1"/>
          <w:sz w:val="28"/>
          <w:szCs w:val="28"/>
          <w:rtl w:val="0"/>
          <w:lang w:val="en-US"/>
        </w:rPr>
        <w:t>other applications</w:t>
      </w:r>
      <w:r>
        <w:rPr>
          <w:b w:val="1"/>
          <w:bCs w:val="1"/>
          <w:i w:val="1"/>
          <w:iCs w:val="1"/>
          <w:sz w:val="28"/>
          <w:szCs w:val="28"/>
          <w:rtl w:val="0"/>
          <w:lang w:val="en-US"/>
        </w:rPr>
        <w:t>.</w:t>
      </w:r>
    </w:p>
    <w:p>
      <w:pPr>
        <w:pStyle w:val="Default"/>
        <w:numPr>
          <w:ilvl w:val="0"/>
          <w:numId w:val="2"/>
        </w:numPr>
        <w:suppressAutoHyphens w:val="1"/>
        <w:spacing w:before="0" w:line="240" w:lineRule="auto"/>
        <w:jc w:val="left"/>
        <w:rPr>
          <w:b w:val="1"/>
          <w:bCs w:val="1"/>
          <w:i w:val="1"/>
          <w:iCs w:val="1"/>
          <w:sz w:val="28"/>
          <w:szCs w:val="28"/>
          <w:lang w:val="en-US"/>
        </w:rPr>
      </w:pPr>
      <w:r>
        <w:rPr>
          <w:b w:val="1"/>
          <w:bCs w:val="1"/>
          <w:i w:val="0"/>
          <w:iCs w:val="0"/>
          <w:sz w:val="28"/>
          <w:szCs w:val="28"/>
          <w:rtl w:val="0"/>
          <w:lang w:val="en-US"/>
        </w:rPr>
        <w:t xml:space="preserve">Denial #2: </w:t>
      </w:r>
      <w:r>
        <w:rPr>
          <w:b w:val="1"/>
          <w:bCs w:val="1"/>
          <w:i w:val="1"/>
          <w:iCs w:val="1"/>
          <w:sz w:val="28"/>
          <w:szCs w:val="28"/>
          <w:rtl w:val="0"/>
          <w:lang w:val="en-US"/>
        </w:rPr>
        <w:t>Does not meet our local criteria</w:t>
      </w:r>
      <w:r>
        <w:rPr>
          <w:b w:val="1"/>
          <w:bCs w:val="1"/>
          <w:i w:val="1"/>
          <w:iCs w:val="1"/>
          <w:sz w:val="28"/>
          <w:szCs w:val="28"/>
          <w:rtl w:val="0"/>
          <w:lang w:val="en-US"/>
        </w:rPr>
        <w: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b w:val="1"/>
          <w:bCs w:val="1"/>
          <w:i w:val="1"/>
          <w:iCs w:val="1"/>
          <w:sz w:val="30"/>
          <w:szCs w:val="3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r>
        <w:rPr>
          <w:sz w:val="28"/>
          <w:szCs w:val="28"/>
          <w:rtl w:val="0"/>
          <w:lang w:val="en-US"/>
        </w:rPr>
        <w:t>The following grant applications were unanimously denied on first pass: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Helvetica Neue" w:cs="Helvetica Neue" w:hAnsi="Helvetica Neue" w:eastAsia="Helvetica Neue"/>
          <w:sz w:val="28"/>
          <w:szCs w:val="28"/>
        </w:rPr>
      </w:pPr>
      <w:r>
        <w:rPr>
          <w:rFonts w:ascii="Helvetica Neue" w:hAnsi="Helvetica Neue"/>
          <w:sz w:val="28"/>
          <w:szCs w:val="28"/>
          <w:rtl w:val="0"/>
        </w:rPr>
        <w:t>FY26-LCC-129447</w:t>
      </w:r>
      <w:r>
        <w:rPr>
          <w:rFonts w:ascii="Helvetica Neue" w:hAnsi="Helvetica Neue"/>
          <w:sz w:val="28"/>
          <w:szCs w:val="28"/>
          <w:rtl w:val="0"/>
          <w:lang w:val="en-US"/>
        </w:rPr>
        <w:t xml:space="preserve"> Piti Theatre Company, Inc. (reason for denial #1)</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FY26-LCC-132752</w:t>
      </w:r>
      <w:r>
        <w:rPr>
          <w:rFonts w:ascii="Arial" w:hAnsi="Arial"/>
          <w:sz w:val="28"/>
          <w:szCs w:val="28"/>
          <w:rtl w:val="0"/>
          <w:lang w:val="en-US"/>
        </w:rPr>
        <w:t xml:space="preserve"> Hilltown Youth Performing Arts Program, Inc. (reason for denial #2, </w:t>
      </w:r>
      <w:r>
        <w:rPr>
          <w:rFonts w:ascii="Arial" w:hAnsi="Arial"/>
          <w:sz w:val="28"/>
          <w:szCs w:val="28"/>
          <w:rtl w:val="0"/>
          <w:lang w:val="en-US"/>
        </w:rPr>
        <w:t>demonstrated financial need</w:t>
      </w:r>
      <w:r>
        <w:rPr>
          <w:rFonts w:ascii="Arial" w:hAnsi="Arial"/>
          <w:sz w:val="28"/>
          <w:szCs w:val="28"/>
          <w:rtl w:val="0"/>
          <w:lang w:val="en-US"/>
        </w:rPr>
        <w:t>)</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u w:val="single"/>
        </w:rPr>
      </w:pPr>
      <w:r>
        <w:rPr>
          <w:b w:val="1"/>
          <w:bCs w:val="1"/>
          <w:sz w:val="28"/>
          <w:szCs w:val="28"/>
          <w:u w:val="single"/>
          <w:rtl w:val="0"/>
          <w:lang w:val="en-US"/>
        </w:rPr>
        <w:t>FY2</w:t>
      </w:r>
      <w:r>
        <w:rPr>
          <w:b w:val="1"/>
          <w:bCs w:val="1"/>
          <w:sz w:val="28"/>
          <w:szCs w:val="28"/>
          <w:u w:val="single"/>
          <w:rtl w:val="0"/>
          <w:lang w:val="en-US"/>
        </w:rPr>
        <w:t>5</w:t>
      </w:r>
      <w:r>
        <w:rPr>
          <w:b w:val="1"/>
          <w:bCs w:val="1"/>
          <w:sz w:val="28"/>
          <w:szCs w:val="28"/>
          <w:u w:val="single"/>
          <w:rtl w:val="0"/>
          <w:lang w:val="fr-FR"/>
        </w:rPr>
        <w:t xml:space="preserve"> Grant Applications </w:t>
      </w:r>
      <w:r>
        <w:rPr>
          <w:b w:val="1"/>
          <w:bCs w:val="1"/>
          <w:sz w:val="28"/>
          <w:szCs w:val="28"/>
          <w:u w:val="single"/>
          <w:rtl w:val="0"/>
          <w:lang w:val="en-US"/>
        </w:rPr>
        <w:t>Second</w:t>
      </w:r>
      <w:r>
        <w:rPr>
          <w:b w:val="1"/>
          <w:bCs w:val="1"/>
          <w:sz w:val="28"/>
          <w:szCs w:val="28"/>
          <w:u w:val="single"/>
          <w:rtl w:val="0"/>
          <w:lang w:val="en-US"/>
        </w:rPr>
        <w:t xml:space="preserve"> Pass Review:</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r>
        <w:rPr>
          <w:sz w:val="28"/>
          <w:szCs w:val="28"/>
          <w:rtl w:val="0"/>
          <w:lang w:val="en-US"/>
        </w:rPr>
        <w:t xml:space="preserve">Doug Wilkins was recused for the discussions of the Heath </w:t>
      </w:r>
      <w:r>
        <w:rPr>
          <w:sz w:val="28"/>
          <w:szCs w:val="28"/>
          <w:rtl w:val="0"/>
          <w:lang w:val="en-US"/>
        </w:rPr>
        <w:t xml:space="preserve">Fair </w:t>
      </w:r>
      <w:r>
        <w:rPr>
          <w:sz w:val="28"/>
          <w:szCs w:val="28"/>
          <w:rtl w:val="0"/>
          <w:lang w:val="en-US"/>
        </w:rPr>
        <w:t>Square Dance</w:t>
      </w:r>
      <w:r>
        <w:rPr>
          <w:sz w:val="28"/>
          <w:szCs w:val="28"/>
          <w:rtl w:val="0"/>
          <w:lang w:val="en-US"/>
        </w:rPr>
        <w:t xml:space="preserve"> </w:t>
      </w:r>
      <w:r>
        <w:rPr>
          <w:sz w:val="28"/>
          <w:szCs w:val="28"/>
          <w:rtl w:val="0"/>
          <w:lang w:val="en-US"/>
        </w:rPr>
        <w:t>Band fee. Barbara Gordon was</w:t>
      </w:r>
      <w:r>
        <w:rPr>
          <w:sz w:val="28"/>
          <w:szCs w:val="28"/>
          <w:rtl w:val="0"/>
          <w:lang w:val="en-US"/>
        </w:rPr>
        <w:t xml:space="preserve"> </w:t>
      </w:r>
      <w:r>
        <w:rPr>
          <w:sz w:val="28"/>
          <w:szCs w:val="28"/>
          <w:rtl w:val="0"/>
          <w:lang w:val="en-US"/>
        </w:rPr>
        <w:t>recused from discussion</w:t>
      </w:r>
      <w:r>
        <w:rPr>
          <w:sz w:val="28"/>
          <w:szCs w:val="28"/>
          <w:rtl w:val="0"/>
          <w:lang w:val="en-US"/>
        </w:rPr>
        <w:t>s</w:t>
      </w:r>
      <w:r>
        <w:rPr>
          <w:sz w:val="28"/>
          <w:szCs w:val="28"/>
          <w:rtl w:val="0"/>
          <w:lang w:val="en-US"/>
        </w:rPr>
        <w:t xml:space="preserve"> of the Heath Agricultural Society</w:t>
      </w:r>
      <w:r>
        <w:rPr>
          <w:sz w:val="28"/>
          <w:szCs w:val="28"/>
          <w:rtl w:val="0"/>
          <w:lang w:val="en-US"/>
        </w:rPr>
        <w:t xml:space="preserve"> and Heath Fair Square Dance</w:t>
      </w:r>
      <w:r>
        <w:rPr>
          <w:sz w:val="28"/>
          <w:szCs w:val="28"/>
          <w:rtl w:val="0"/>
        </w:rPr>
        <w:t xml:space="preserve">. </w:t>
      </w:r>
      <w:r>
        <w:rPr>
          <w:sz w:val="28"/>
          <w:szCs w:val="28"/>
          <w:rtl w:val="0"/>
          <w:lang w:val="en-US"/>
        </w:rPr>
        <w:t>Cindy Davidson was recused for discussion of the Buckland Historical Society, and each of them</w:t>
      </w:r>
      <w:r>
        <w:rPr>
          <w:sz w:val="28"/>
          <w:szCs w:val="28"/>
          <w:rtl w:val="0"/>
          <w:lang w:val="en-US"/>
        </w:rPr>
        <w:t xml:space="preserve"> left the</w:t>
      </w:r>
      <w:r>
        <w:rPr>
          <w:sz w:val="28"/>
          <w:szCs w:val="28"/>
          <w:rtl w:val="0"/>
          <w:lang w:val="en-US"/>
        </w:rPr>
        <w:t xml:space="preserve"> </w:t>
      </w:r>
      <w:r>
        <w:rPr>
          <w:sz w:val="28"/>
          <w:szCs w:val="28"/>
          <w:rtl w:val="0"/>
          <w:lang w:val="en-US"/>
        </w:rPr>
        <w:t>room during the relevant discussions.</w:t>
      </w:r>
      <w:r>
        <w:rPr>
          <w:sz w:val="28"/>
          <w:szCs w:val="28"/>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u w:val="single"/>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r>
        <w:rPr>
          <w:sz w:val="28"/>
          <w:szCs w:val="28"/>
          <w:rtl w:val="0"/>
          <w:lang w:val="en-US"/>
        </w:rPr>
        <w:t>The following grant applications were unanimously denied on the second pass: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FY26-LCC-123241</w:t>
      </w:r>
      <w:r>
        <w:rPr>
          <w:rFonts w:ascii="Arial" w:hAnsi="Arial"/>
          <w:sz w:val="28"/>
          <w:szCs w:val="28"/>
          <w:rtl w:val="0"/>
          <w:lang w:val="en-US"/>
        </w:rPr>
        <w:t xml:space="preserve"> Tinky Weisblat, Museum on Main Street Revisited (reason for denial #1)</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FY26-LCC-128436</w:t>
      </w:r>
      <w:r>
        <w:rPr>
          <w:rFonts w:ascii="Arial" w:hAnsi="Arial"/>
          <w:sz w:val="28"/>
          <w:szCs w:val="28"/>
          <w:rtl w:val="0"/>
          <w:lang w:val="en-US"/>
        </w:rPr>
        <w:t xml:space="preserve"> Pawpaw Culinary Club, Inc. (reason for denial #1)</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FY26-LCC-12</w:t>
      </w:r>
      <w:r>
        <w:rPr>
          <w:rFonts w:ascii="Arial" w:hAnsi="Arial"/>
          <w:sz w:val="28"/>
          <w:szCs w:val="28"/>
          <w:rtl w:val="0"/>
          <w:lang w:val="en-US"/>
        </w:rPr>
        <w:t>6523 Jonathan Rehmus (reason for denial #1)</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FY26-LCC-124676</w:t>
      </w:r>
      <w:r>
        <w:rPr>
          <w:rFonts w:ascii="Arial" w:hAnsi="Arial"/>
          <w:sz w:val="28"/>
          <w:szCs w:val="28"/>
          <w:rtl w:val="0"/>
          <w:lang w:val="en-US"/>
        </w:rPr>
        <w:t xml:space="preserve"> Nolumbeka Project, Inc. (reason for denial #1)</w:t>
      </w: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rPr>
        <w:t>FY26-LCC-117763</w:t>
      </w:r>
      <w:r>
        <w:rPr>
          <w:rFonts w:ascii="Arial" w:hAnsi="Arial"/>
          <w:sz w:val="28"/>
          <w:szCs w:val="28"/>
          <w:rtl w:val="0"/>
          <w:lang w:val="en-US"/>
        </w:rPr>
        <w:t xml:space="preserve"> Matt York (reason for denial #2)</w:t>
      </w:r>
    </w:p>
    <w:p>
      <w:pPr>
        <w:pStyle w:val="Default"/>
        <w:suppressAutoHyphens w:val="1"/>
        <w:spacing w:before="0" w:line="240" w:lineRule="auto"/>
        <w:jc w:val="left"/>
        <w:rPr>
          <w:sz w:val="28"/>
          <w:szCs w:val="28"/>
        </w:rPr>
      </w:pPr>
      <w:r>
        <w:rPr>
          <w:sz w:val="28"/>
          <w:szCs w:val="28"/>
          <w:rtl w:val="0"/>
        </w:rPr>
        <w:t>FY26-LCC-13</w:t>
      </w:r>
      <w:r>
        <w:rPr>
          <w:sz w:val="28"/>
          <w:szCs w:val="28"/>
          <w:rtl w:val="0"/>
          <w:lang w:val="en-US"/>
        </w:rPr>
        <w:t>1706 Tiny Tutti (reason for denial #1)</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25667 Franklin County Pride (reason for denial #1)</w:t>
      </w:r>
    </w:p>
    <w:p>
      <w:pPr>
        <w:pStyle w:val="Default"/>
        <w:suppressAutoHyphens w:val="1"/>
        <w:spacing w:before="0" w:line="240" w:lineRule="auto"/>
        <w:jc w:val="left"/>
        <w:rPr>
          <w:sz w:val="28"/>
          <w:szCs w:val="28"/>
        </w:rPr>
      </w:pPr>
    </w:p>
    <w:p>
      <w:pPr>
        <w:pStyle w:val="Table Style 6"/>
        <w:tabs>
          <w:tab w:val="left" w:pos="920"/>
          <w:tab w:val="left" w:pos="1840"/>
          <w:tab w:val="left" w:pos="2760"/>
          <w:tab w:val="left" w:pos="3680"/>
          <w:tab w:val="left" w:pos="4600"/>
          <w:tab w:val="left" w:pos="5520"/>
          <w:tab w:val="left" w:pos="6440"/>
          <w:tab w:val="left" w:pos="7360"/>
          <w:tab w:val="left" w:pos="8280"/>
          <w:tab w:val="left" w:pos="9200"/>
        </w:tabs>
        <w:rPr>
          <w:rFonts w:ascii="Arial" w:cs="Arial" w:hAnsi="Arial" w:eastAsia="Arial"/>
          <w:sz w:val="28"/>
          <w:szCs w:val="28"/>
        </w:rPr>
      </w:pPr>
      <w:r>
        <w:rPr>
          <w:rFonts w:ascii="Arial" w:hAnsi="Arial"/>
          <w:sz w:val="28"/>
          <w:szCs w:val="28"/>
          <w:rtl w:val="0"/>
          <w:lang w:val="en-US"/>
        </w:rPr>
        <w:t>All applications were thoroughly discussed before denial. They are all interesting, but with the council</w:t>
      </w:r>
      <w:r>
        <w:rPr>
          <w:rFonts w:ascii="Arial" w:hAnsi="Arial" w:hint="default"/>
          <w:sz w:val="28"/>
          <w:szCs w:val="28"/>
          <w:rtl w:val="0"/>
          <w:lang w:val="en-US"/>
        </w:rPr>
        <w:t>’</w:t>
      </w:r>
      <w:r>
        <w:rPr>
          <w:rFonts w:ascii="Arial" w:hAnsi="Arial"/>
          <w:sz w:val="28"/>
          <w:szCs w:val="28"/>
          <w:rtl w:val="0"/>
          <w:lang w:val="en-US"/>
        </w:rPr>
        <w:t>s limited funding, difficult choices had to be made. John Rehmus</w:t>
      </w:r>
      <w:r>
        <w:rPr>
          <w:rFonts w:ascii="Arial" w:hAnsi="Arial" w:hint="default"/>
          <w:sz w:val="28"/>
          <w:szCs w:val="28"/>
          <w:rtl w:val="0"/>
          <w:lang w:val="en-US"/>
        </w:rPr>
        <w:t xml:space="preserve">’ </w:t>
      </w:r>
      <w:r>
        <w:rPr>
          <w:rFonts w:ascii="Arial" w:hAnsi="Arial"/>
          <w:sz w:val="28"/>
          <w:szCs w:val="28"/>
          <w:rtl w:val="0"/>
          <w:lang w:val="en-US"/>
        </w:rPr>
        <w:t xml:space="preserve">Evening Sky Tour was denied because of over-saturation in the region. We hope to fund this project in the future. The others were denied because they would be of interest to only a few members of the community, and tended to be far from Heath.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sz w:val="28"/>
          <w:szCs w:val="28"/>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b w:val="1"/>
          <w:bCs w:val="1"/>
          <w:sz w:val="28"/>
          <w:szCs w:val="28"/>
          <w:u w:val="single"/>
        </w:rPr>
      </w:pPr>
      <w:r>
        <w:rPr>
          <w:b w:val="1"/>
          <w:bCs w:val="1"/>
          <w:sz w:val="28"/>
          <w:szCs w:val="28"/>
          <w:u w:val="single"/>
          <w:rtl w:val="0"/>
          <w:lang w:val="en-US"/>
        </w:rPr>
        <w:t>FY2</w:t>
      </w:r>
      <w:r>
        <w:rPr>
          <w:b w:val="1"/>
          <w:bCs w:val="1"/>
          <w:sz w:val="28"/>
          <w:szCs w:val="28"/>
          <w:u w:val="single"/>
          <w:rtl w:val="0"/>
          <w:lang w:val="en-US"/>
        </w:rPr>
        <w:t>5</w:t>
      </w:r>
      <w:r>
        <w:rPr>
          <w:b w:val="1"/>
          <w:bCs w:val="1"/>
          <w:sz w:val="28"/>
          <w:szCs w:val="28"/>
          <w:u w:val="single"/>
          <w:rtl w:val="0"/>
          <w:lang w:val="fr-FR"/>
        </w:rPr>
        <w:t xml:space="preserve"> Grant Applications </w:t>
      </w:r>
      <w:r>
        <w:rPr>
          <w:b w:val="1"/>
          <w:bCs w:val="1"/>
          <w:sz w:val="28"/>
          <w:szCs w:val="28"/>
          <w:u w:val="single"/>
          <w:rtl w:val="0"/>
          <w:lang w:val="en-US"/>
        </w:rPr>
        <w:t>Third</w:t>
      </w:r>
      <w:r>
        <w:rPr>
          <w:b w:val="1"/>
          <w:bCs w:val="1"/>
          <w:sz w:val="28"/>
          <w:szCs w:val="28"/>
          <w:u w:val="single"/>
          <w:rtl w:val="0"/>
          <w:lang w:val="en-US"/>
        </w:rPr>
        <w:t xml:space="preserve"> Pass Review:</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left"/>
        <w:rPr>
          <w:b w:val="0"/>
          <w:bCs w:val="0"/>
          <w:i w:val="0"/>
          <w:iCs w:val="0"/>
          <w:sz w:val="28"/>
          <w:szCs w:val="28"/>
        </w:rPr>
      </w:pPr>
      <w:r>
        <w:rPr>
          <w:b w:val="0"/>
          <w:bCs w:val="0"/>
          <w:i w:val="0"/>
          <w:iCs w:val="0"/>
          <w:sz w:val="28"/>
          <w:szCs w:val="28"/>
          <w:rtl w:val="0"/>
          <w:lang w:val="en-US"/>
        </w:rPr>
        <w:t>The following grant applications were unanimously approved on the third pass, after which the grant amounts were decided. The amount requested and the amount granted follow the project title below.</w:t>
      </w:r>
    </w:p>
    <w:p>
      <w:pPr>
        <w:pStyle w:val="Default"/>
        <w:suppressAutoHyphens w:val="1"/>
        <w:spacing w:before="0" w:line="240" w:lineRule="auto"/>
        <w:jc w:val="left"/>
        <w:rPr>
          <w:sz w:val="28"/>
          <w:szCs w:val="28"/>
        </w:rPr>
      </w:pPr>
    </w:p>
    <w:p>
      <w:pPr>
        <w:pStyle w:val="Default"/>
        <w:suppressAutoHyphens w:val="1"/>
        <w:spacing w:before="0" w:line="240" w:lineRule="auto"/>
        <w:jc w:val="left"/>
        <w:rPr>
          <w:sz w:val="28"/>
          <w:szCs w:val="28"/>
        </w:rPr>
      </w:pPr>
      <w:r>
        <w:rPr>
          <w:sz w:val="28"/>
          <w:szCs w:val="28"/>
          <w:rtl w:val="0"/>
          <w:lang w:val="en-US"/>
        </w:rPr>
        <w:t xml:space="preserve">FY26-LCC-120765 Heath Fair Square Dance $700/$600 </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31881 Winter HoopLa $300/$200</w:t>
      </w:r>
      <w:r>
        <w:rPr>
          <w:sz w:val="28"/>
          <w:szCs w:val="28"/>
          <w:rtl w:val="0"/>
        </w:rPr>
        <w:t xml:space="preserve"> </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23183 Cooking Connections $500/$500</w:t>
      </w:r>
      <w:r>
        <w:rPr>
          <w:sz w:val="28"/>
          <w:szCs w:val="28"/>
          <w:rtl w:val="0"/>
        </w:rPr>
        <w:t xml:space="preserve"> </w:t>
      </w:r>
    </w:p>
    <w:p>
      <w:pPr>
        <w:pStyle w:val="Default"/>
        <w:suppressAutoHyphens w:val="1"/>
        <w:spacing w:before="0" w:line="240" w:lineRule="auto"/>
        <w:jc w:val="left"/>
        <w:rPr>
          <w:sz w:val="28"/>
          <w:szCs w:val="28"/>
        </w:rPr>
      </w:pPr>
      <w:r>
        <w:rPr>
          <w:sz w:val="28"/>
          <w:szCs w:val="28"/>
          <w:rtl w:val="0"/>
          <w:lang w:val="en-US"/>
        </w:rPr>
        <w:t>FY26-LCC-128007 18th Century Life in New England $300/</w:t>
      </w:r>
      <w:r>
        <w:rPr>
          <w:sz w:val="28"/>
          <w:szCs w:val="28"/>
          <w:rtl w:val="0"/>
          <w:lang w:val="en-US"/>
        </w:rPr>
        <w:t>$300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21782 Mohawk Trail Concerts $500/$500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22051 Pothole Pictures $250/$250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25852 Quilting for a Cause $500/$250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24584 West County Community Resource Fair $300/$200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23183 Hilltown Families Suggest $300/$200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20603 Community Hall Facelift $2000/$200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25334 Heath Herald $1000/$500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23528 Beginner</w:t>
      </w:r>
      <w:r>
        <w:rPr>
          <w:sz w:val="28"/>
          <w:szCs w:val="28"/>
          <w:rtl w:val="0"/>
          <w:lang w:val="en-US"/>
        </w:rPr>
        <w:t>’</w:t>
      </w:r>
      <w:r>
        <w:rPr>
          <w:sz w:val="28"/>
          <w:szCs w:val="28"/>
          <w:rtl w:val="0"/>
          <w:lang w:val="en-US"/>
        </w:rPr>
        <w:t>s Painting Class $280/$280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26165 Live Music at the Heath Fair $1400/$1300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17666 Heath Artist</w:t>
      </w:r>
      <w:r>
        <w:rPr>
          <w:sz w:val="28"/>
          <w:szCs w:val="28"/>
          <w:rtl w:val="0"/>
          <w:lang w:val="en-US"/>
        </w:rPr>
        <w:t>’</w:t>
      </w:r>
      <w:r>
        <w:rPr>
          <w:sz w:val="28"/>
          <w:szCs w:val="28"/>
          <w:rtl w:val="0"/>
          <w:lang w:val="en-US"/>
        </w:rPr>
        <w:t>s Exhibition $700/$500</w:t>
      </w:r>
    </w:p>
    <w:p>
      <w:pPr>
        <w:pStyle w:val="Default"/>
        <w:suppressAutoHyphens w:val="1"/>
        <w:spacing w:before="0" w:line="240" w:lineRule="auto"/>
        <w:jc w:val="left"/>
        <w:rPr>
          <w:sz w:val="28"/>
          <w:szCs w:val="28"/>
        </w:rPr>
      </w:pPr>
      <w:r>
        <w:rPr>
          <w:sz w:val="28"/>
          <w:szCs w:val="28"/>
          <w:rtl w:val="0"/>
        </w:rPr>
        <w:t>FY26-LCC-1</w:t>
      </w:r>
      <w:r>
        <w:rPr>
          <w:sz w:val="28"/>
          <w:szCs w:val="28"/>
          <w:rtl w:val="0"/>
          <w:lang w:val="en-US"/>
        </w:rPr>
        <w:t>24000 Native Plants and Their Importance</w:t>
      </w:r>
      <w:r>
        <w:rPr>
          <w:sz w:val="28"/>
          <w:szCs w:val="28"/>
          <w:rtl w:val="0"/>
          <w:lang w:val="en-US"/>
        </w:rPr>
        <w:t xml:space="preserve">… </w:t>
      </w:r>
      <w:r>
        <w:rPr>
          <w:sz w:val="28"/>
          <w:szCs w:val="28"/>
          <w:rtl w:val="0"/>
          <w:lang w:val="en-US"/>
        </w:rPr>
        <w:t>$230/$230</w:t>
      </w:r>
    </w:p>
    <w:p>
      <w:pPr>
        <w:pStyle w:val="Default"/>
        <w:suppressAutoHyphens w:val="1"/>
        <w:spacing w:before="0" w:line="240" w:lineRule="auto"/>
        <w:jc w:val="left"/>
        <w:rPr>
          <w:sz w:val="28"/>
          <w:szCs w:val="28"/>
        </w:rPr>
      </w:pPr>
      <w:r>
        <w:rPr>
          <w:sz w:val="28"/>
          <w:szCs w:val="28"/>
          <w:rtl w:val="0"/>
        </w:rPr>
        <w:t>FY26-LCC-</w:t>
      </w:r>
      <w:r>
        <w:rPr>
          <w:sz w:val="28"/>
          <w:szCs w:val="28"/>
          <w:rtl w:val="0"/>
          <w:lang w:val="en-US"/>
        </w:rPr>
        <w:t>125563 Speakers Series 2026 $400/$250</w:t>
      </w:r>
    </w:p>
    <w:p>
      <w:pPr>
        <w:pStyle w:val="Default"/>
        <w:suppressAutoHyphens w:val="1"/>
        <w:spacing w:before="0" w:line="240" w:lineRule="auto"/>
        <w:jc w:val="left"/>
        <w:rPr>
          <w:sz w:val="28"/>
          <w:szCs w:val="28"/>
        </w:rPr>
      </w:pPr>
      <w:r>
        <w:rPr>
          <w:sz w:val="28"/>
          <w:szCs w:val="28"/>
          <w:rtl w:val="0"/>
        </w:rPr>
        <w:t xml:space="preserve">FY26-LCC-130125 </w:t>
      </w:r>
      <w:r>
        <w:rPr>
          <w:sz w:val="28"/>
          <w:szCs w:val="28"/>
          <w:rtl w:val="0"/>
          <w:lang w:val="en-US"/>
        </w:rPr>
        <w:t>Hilltown History Trail. $300/$300</w:t>
      </w:r>
    </w:p>
    <w:p>
      <w:pPr>
        <w:pStyle w:val="Default"/>
        <w:suppressAutoHyphens w:val="1"/>
        <w:spacing w:before="0" w:line="240" w:lineRule="auto"/>
        <w:jc w:val="left"/>
        <w:rPr>
          <w:sz w:val="28"/>
          <w:szCs w:val="28"/>
        </w:rPr>
      </w:pPr>
      <w:r>
        <w:rPr>
          <w:sz w:val="28"/>
          <w:szCs w:val="28"/>
          <w:rtl w:val="0"/>
        </w:rPr>
        <w:t xml:space="preserve">FY26-LCC-129922 </w:t>
      </w:r>
      <w:r>
        <w:rPr>
          <w:sz w:val="28"/>
          <w:szCs w:val="28"/>
          <w:rtl w:val="0"/>
          <w:lang w:val="en-US"/>
        </w:rPr>
        <w:t>Mohawk Trail Students Doing Cabaret $200/$200</w:t>
      </w:r>
    </w:p>
    <w:p>
      <w:pPr>
        <w:pStyle w:val="Default"/>
        <w:suppressAutoHyphens w:val="1"/>
        <w:spacing w:before="0" w:line="240" w:lineRule="auto"/>
        <w:jc w:val="left"/>
        <w:rPr>
          <w:sz w:val="28"/>
          <w:szCs w:val="28"/>
        </w:rPr>
      </w:pPr>
    </w:p>
    <w:p>
      <w:pPr>
        <w:pStyle w:val="Default"/>
        <w:suppressAutoHyphens w:val="1"/>
        <w:spacing w:before="0" w:line="240" w:lineRule="auto"/>
        <w:jc w:val="left"/>
        <w:rPr>
          <w:b w:val="0"/>
          <w:bCs w:val="0"/>
          <w:sz w:val="28"/>
          <w:szCs w:val="28"/>
        </w:rPr>
      </w:pPr>
      <w:r>
        <w:rPr>
          <w:b w:val="1"/>
          <w:bCs w:val="1"/>
          <w:sz w:val="28"/>
          <w:szCs w:val="28"/>
          <w:rtl w:val="0"/>
          <w:lang w:val="en-US"/>
        </w:rPr>
        <w:t>Reconsideration meeting</w:t>
      </w:r>
      <w:r>
        <w:rPr>
          <w:b w:val="0"/>
          <w:bCs w:val="0"/>
          <w:sz w:val="28"/>
          <w:szCs w:val="28"/>
          <w:rtl w:val="0"/>
          <w:lang w:val="en-US"/>
        </w:rPr>
        <w:t xml:space="preserve"> was scheduled for November 20th (if needed). </w:t>
      </w:r>
    </w:p>
    <w:p>
      <w:pPr>
        <w:pStyle w:val="Default"/>
        <w:suppressAutoHyphens w:val="1"/>
        <w:spacing w:before="0" w:line="240" w:lineRule="auto"/>
        <w:jc w:val="left"/>
        <w:rPr>
          <w:b w:val="0"/>
          <w:bCs w:val="0"/>
          <w:sz w:val="28"/>
          <w:szCs w:val="28"/>
        </w:rPr>
      </w:pPr>
    </w:p>
    <w:p>
      <w:pPr>
        <w:pStyle w:val="Default"/>
        <w:suppressAutoHyphens w:val="1"/>
        <w:spacing w:before="0" w:line="240" w:lineRule="auto"/>
        <w:jc w:val="left"/>
        <w:rPr>
          <w:b w:val="0"/>
          <w:bCs w:val="0"/>
          <w:sz w:val="28"/>
          <w:szCs w:val="28"/>
        </w:rPr>
      </w:pPr>
      <w:r>
        <w:rPr>
          <w:b w:val="1"/>
          <w:bCs w:val="1"/>
          <w:sz w:val="28"/>
          <w:szCs w:val="28"/>
          <w:rtl w:val="0"/>
          <w:lang w:val="en-US"/>
        </w:rPr>
        <w:t>Action points</w:t>
      </w:r>
      <w:r>
        <w:rPr>
          <w:b w:val="0"/>
          <w:bCs w:val="0"/>
          <w:sz w:val="28"/>
          <w:szCs w:val="28"/>
          <w:rtl w:val="0"/>
          <w:lang w:val="en-US"/>
        </w:rPr>
        <w:t>:</w:t>
      </w:r>
    </w:p>
    <w:p>
      <w:pPr>
        <w:pStyle w:val="Default"/>
        <w:numPr>
          <w:ilvl w:val="0"/>
          <w:numId w:val="3"/>
        </w:numPr>
        <w:suppressAutoHyphens w:val="1"/>
        <w:spacing w:before="0" w:line="240" w:lineRule="auto"/>
        <w:jc w:val="left"/>
        <w:rPr>
          <w:b w:val="1"/>
          <w:bCs w:val="1"/>
          <w:sz w:val="28"/>
          <w:szCs w:val="28"/>
          <w:lang w:val="en-US"/>
        </w:rPr>
      </w:pPr>
      <w:r>
        <w:rPr>
          <w:b w:val="0"/>
          <w:bCs w:val="0"/>
          <w:sz w:val="28"/>
          <w:szCs w:val="28"/>
          <w:rtl w:val="0"/>
          <w:lang w:val="en-US"/>
        </w:rPr>
        <w:t>Doug Wilkins will post approved projects to the HCC page on the Heath town website and write an article for submission to the Feb./March issue of the Heath Herald after final approvals are entered into the MCC SmartSimple system.</w:t>
      </w:r>
    </w:p>
    <w:p>
      <w:pPr>
        <w:pStyle w:val="Default"/>
        <w:numPr>
          <w:ilvl w:val="0"/>
          <w:numId w:val="3"/>
        </w:numPr>
        <w:suppressAutoHyphens w:val="1"/>
        <w:spacing w:before="0" w:line="240" w:lineRule="auto"/>
        <w:jc w:val="left"/>
        <w:rPr>
          <w:b w:val="1"/>
          <w:bCs w:val="1"/>
          <w:sz w:val="28"/>
          <w:szCs w:val="28"/>
          <w:lang w:val="en-US"/>
        </w:rPr>
      </w:pPr>
      <w:r>
        <w:rPr>
          <w:b w:val="0"/>
          <w:bCs w:val="0"/>
          <w:sz w:val="28"/>
          <w:szCs w:val="28"/>
          <w:rtl w:val="0"/>
          <w:lang w:val="en-US"/>
        </w:rPr>
        <w:t>Doug will post the approved 7/27/25 meeting minutes on our Town HCC web page.</w:t>
      </w:r>
    </w:p>
    <w:p>
      <w:pPr>
        <w:pStyle w:val="Default"/>
        <w:numPr>
          <w:ilvl w:val="0"/>
          <w:numId w:val="3"/>
        </w:numPr>
        <w:suppressAutoHyphens w:val="1"/>
        <w:spacing w:before="0" w:line="240" w:lineRule="auto"/>
        <w:jc w:val="left"/>
        <w:rPr>
          <w:b w:val="1"/>
          <w:bCs w:val="1"/>
          <w:sz w:val="28"/>
          <w:szCs w:val="28"/>
          <w:lang w:val="en-US"/>
        </w:rPr>
      </w:pPr>
      <w:r>
        <w:rPr>
          <w:b w:val="0"/>
          <w:bCs w:val="0"/>
          <w:sz w:val="28"/>
          <w:szCs w:val="28"/>
          <w:rtl w:val="0"/>
          <w:lang w:val="en-US"/>
        </w:rPr>
        <w:t>Heather and Barbara will enter denials in the Mass. Cultural Council portal. Once the reconsideration period has passed, and basic approvals are distributed by the MCC system, they will send out our own, detailed approval e-mails to all successful applicants.</w:t>
      </w:r>
    </w:p>
    <w:p>
      <w:pPr>
        <w:pStyle w:val="Default"/>
        <w:numPr>
          <w:ilvl w:val="0"/>
          <w:numId w:val="3"/>
        </w:numPr>
        <w:suppressAutoHyphens w:val="1"/>
        <w:spacing w:before="0" w:line="240" w:lineRule="auto"/>
        <w:jc w:val="left"/>
        <w:rPr>
          <w:b w:val="1"/>
          <w:bCs w:val="1"/>
          <w:sz w:val="28"/>
          <w:szCs w:val="28"/>
          <w:lang w:val="en-US"/>
        </w:rPr>
      </w:pPr>
      <w:r>
        <w:rPr>
          <w:b w:val="0"/>
          <w:bCs w:val="0"/>
          <w:sz w:val="28"/>
          <w:szCs w:val="28"/>
          <w:rtl w:val="0"/>
          <w:lang w:val="en-US"/>
        </w:rPr>
        <w:t>Cindy will circulate the final FY26 grant speed sheet to all of our members after conclusion of the reconsideration period.</w:t>
      </w:r>
    </w:p>
    <w:p>
      <w:pPr>
        <w:pStyle w:val="Default"/>
        <w:numPr>
          <w:ilvl w:val="0"/>
          <w:numId w:val="3"/>
        </w:numPr>
        <w:suppressAutoHyphens w:val="1"/>
        <w:spacing w:before="0" w:line="240" w:lineRule="auto"/>
        <w:jc w:val="left"/>
        <w:rPr>
          <w:b w:val="1"/>
          <w:bCs w:val="1"/>
          <w:sz w:val="28"/>
          <w:szCs w:val="28"/>
          <w:lang w:val="en-US"/>
        </w:rPr>
      </w:pPr>
      <w:r>
        <w:rPr>
          <w:b w:val="0"/>
          <w:bCs w:val="0"/>
          <w:sz w:val="28"/>
          <w:szCs w:val="28"/>
          <w:rtl w:val="0"/>
          <w:lang w:val="en-US"/>
        </w:rPr>
        <w:t xml:space="preserve">Sarah will write and distribute the draft minutes to all members of the council and send the approved minutes from July 27, 2025 to Doug to be posted on the Heath town website. </w:t>
      </w:r>
    </w:p>
    <w:p>
      <w:pPr>
        <w:pStyle w:val="Default"/>
        <w:suppressAutoHyphens w:val="1"/>
        <w:spacing w:before="0" w:line="240" w:lineRule="auto"/>
        <w:jc w:val="left"/>
        <w:rPr>
          <w:b w:val="0"/>
          <w:bCs w:val="0"/>
          <w:sz w:val="28"/>
          <w:szCs w:val="28"/>
        </w:rPr>
      </w:pPr>
    </w:p>
    <w:p>
      <w:pPr>
        <w:pStyle w:val="Default"/>
        <w:suppressAutoHyphens w:val="1"/>
        <w:spacing w:before="0" w:line="240" w:lineRule="auto"/>
        <w:jc w:val="left"/>
        <w:rPr>
          <w:b w:val="1"/>
          <w:bCs w:val="1"/>
          <w:sz w:val="28"/>
          <w:szCs w:val="28"/>
        </w:rPr>
      </w:pPr>
      <w:r>
        <w:rPr>
          <w:b w:val="1"/>
          <w:bCs w:val="1"/>
          <w:sz w:val="28"/>
          <w:szCs w:val="28"/>
          <w:rtl w:val="0"/>
          <w:lang w:val="en-US"/>
        </w:rPr>
        <w:t>Meeting was adjourned at 4:02pm.</w:t>
      </w:r>
    </w:p>
    <w:p>
      <w:pPr>
        <w:pStyle w:val="Default"/>
        <w:suppressAutoHyphens w:val="1"/>
        <w:spacing w:before="0" w:line="240" w:lineRule="auto"/>
        <w:jc w:val="left"/>
        <w:rPr>
          <w:b w:val="1"/>
          <w:bCs w:val="1"/>
          <w:sz w:val="28"/>
          <w:szCs w:val="28"/>
        </w:rPr>
      </w:pPr>
    </w:p>
    <w:p>
      <w:pPr>
        <w:pStyle w:val="Default"/>
        <w:suppressAutoHyphens w:val="1"/>
        <w:spacing w:before="0" w:line="240" w:lineRule="auto"/>
        <w:jc w:val="left"/>
      </w:pPr>
      <w:r>
        <w:rPr>
          <w:b w:val="1"/>
          <w:bCs w:val="1"/>
          <w:sz w:val="28"/>
          <w:szCs w:val="28"/>
          <w:rtl w:val="0"/>
          <w:lang w:val="en-US"/>
        </w:rPr>
        <w:t xml:space="preserve">Draft Minutes taken and submitted by Sarah Coe, Secretary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Neue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29" w:hanging="229"/>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0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58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6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4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12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30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8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669" w:hanging="229"/>
      </w:pPr>
      <w:rPr>
        <w:rFonts w:hAnsi="Arial Unicode MS"/>
        <w:b w:val="1"/>
        <w:bCs w:val="1"/>
        <w:i w:val="1"/>
        <w:iCs w:val="1"/>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229" w:hanging="22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40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8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6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4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12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30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8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69" w:hanging="229"/>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able Style 6">
    <w:name w:val="Table Style 6"/>
    <w:next w:val="Table Style 6"/>
    <w:pPr>
      <w:keepNext w:val="0"/>
      <w:keepLines w:val="1"/>
      <w:pageBreakBefore w:val="0"/>
      <w:widowControl w:val="1"/>
      <w:shd w:val="clear" w:color="auto" w:fill="auto"/>
      <w:suppressAutoHyphens w:val="0"/>
      <w:bidi w:val="0"/>
      <w:spacing w:before="0" w:after="0" w:line="240" w:lineRule="auto"/>
      <w:ind w:left="0" w:right="0" w:firstLine="0"/>
      <w:jc w:val="left"/>
      <w:outlineLvl w:val="9"/>
    </w:pPr>
    <w:rPr>
      <w:rFonts w:ascii="Helvetica Neue Medium" w:cs="Helvetica Neue Medium" w:hAnsi="Helvetica Neue Medium" w:eastAsia="Helvetica Neue Medium"/>
      <w:b w:val="0"/>
      <w:bCs w:val="0"/>
      <w:i w:val="0"/>
      <w:iCs w:val="0"/>
      <w:caps w:val="0"/>
      <w:smallCaps w:val="0"/>
      <w:strike w:val="0"/>
      <w:dstrike w:val="0"/>
      <w:outline w:val="0"/>
      <w:color w:val="323232"/>
      <w:spacing w:val="0"/>
      <w:kern w:val="0"/>
      <w:position w:val="0"/>
      <w:sz w:val="20"/>
      <w:szCs w:val="20"/>
      <w:u w:val="none"/>
      <w:shd w:val="nil" w:color="auto" w:fill="auto"/>
      <w:vertAlign w:val="baseline"/>
      <w14:textOutline>
        <w14:noFill/>
      </w14:textOutline>
      <w14:textFill>
        <w14:solidFill>
          <w14:srgbClr w14:val="323232"/>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